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11EC1" w14:textId="77777777" w:rsidR="00A82D84" w:rsidRDefault="00A82D84"/>
    <w:p w14:paraId="7605BC35" w14:textId="77777777" w:rsidR="00A82D84" w:rsidRDefault="00A82D84"/>
    <w:p w14:paraId="5512453F" w14:textId="77777777" w:rsidR="00A82D84" w:rsidRPr="00B6775D" w:rsidRDefault="000367E6" w:rsidP="000367E6">
      <w:pPr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B6775D">
        <w:rPr>
          <w:rFonts w:asciiTheme="majorHAnsi" w:hAnsiTheme="majorHAnsi" w:cstheme="majorHAnsi"/>
          <w:b/>
          <w:i/>
          <w:sz w:val="28"/>
          <w:szCs w:val="28"/>
        </w:rPr>
        <w:t>Speech Judging Session – Time Outline</w:t>
      </w:r>
    </w:p>
    <w:p w14:paraId="38F775CD" w14:textId="77777777" w:rsidR="00A82D84" w:rsidRDefault="00A82D84" w:rsidP="000367E6">
      <w:pPr>
        <w:jc w:val="center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8"/>
        <w:gridCol w:w="9810"/>
      </w:tblGrid>
      <w:tr w:rsidR="001D6FE6" w:rsidRPr="000367E6" w14:paraId="6F12CBF5" w14:textId="77777777" w:rsidTr="00A82D84">
        <w:trPr>
          <w:trHeight w:hRule="exact" w:val="554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F133E" w14:textId="77777777" w:rsidR="001D6FE6" w:rsidRPr="000367E6" w:rsidRDefault="001D6FE6" w:rsidP="00BE180B">
            <w:pPr>
              <w:pStyle w:val="TableParagraph"/>
              <w:spacing w:before="2" w:line="281" w:lineRule="exact"/>
              <w:ind w:left="100"/>
              <w:rPr>
                <w:rFonts w:eastAsia="Cambria" w:cs="Cambria"/>
              </w:rPr>
            </w:pPr>
            <w:r w:rsidRPr="000367E6">
              <w:rPr>
                <w:b/>
                <w:i/>
              </w:rPr>
              <w:t>Time</w:t>
            </w:r>
            <w:r w:rsidRPr="000367E6">
              <w:rPr>
                <w:b/>
                <w:i/>
                <w:spacing w:val="-7"/>
              </w:rPr>
              <w:t xml:space="preserve"> </w:t>
            </w:r>
            <w:r w:rsidRPr="000367E6">
              <w:rPr>
                <w:b/>
                <w:i/>
              </w:rPr>
              <w:t>Limit</w:t>
            </w:r>
          </w:p>
          <w:p w14:paraId="2841D5DE" w14:textId="77777777" w:rsidR="001D6FE6" w:rsidRPr="000367E6" w:rsidRDefault="001D6FE6" w:rsidP="00BE180B">
            <w:pPr>
              <w:pStyle w:val="TableParagraph"/>
              <w:spacing w:line="257" w:lineRule="exact"/>
              <w:ind w:left="100"/>
              <w:rPr>
                <w:rFonts w:eastAsia="Cambria" w:cs="Cambria"/>
              </w:rPr>
            </w:pPr>
            <w:r w:rsidRPr="000367E6">
              <w:t>(10</w:t>
            </w:r>
            <w:r w:rsidRPr="000367E6">
              <w:rPr>
                <w:spacing w:val="-4"/>
              </w:rPr>
              <w:t xml:space="preserve"> </w:t>
            </w:r>
            <w:r w:rsidRPr="000367E6">
              <w:t>minutes)</w:t>
            </w:r>
          </w:p>
        </w:tc>
        <w:tc>
          <w:tcPr>
            <w:tcW w:w="9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65CCD" w14:textId="77777777" w:rsidR="001D6FE6" w:rsidRPr="000367E6" w:rsidRDefault="001D6FE6" w:rsidP="00BE180B">
            <w:pPr>
              <w:pStyle w:val="TableParagraph"/>
              <w:spacing w:before="2"/>
              <w:ind w:left="100"/>
              <w:rPr>
                <w:rFonts w:eastAsia="Cambria" w:cs="Cambria"/>
              </w:rPr>
            </w:pPr>
            <w:r w:rsidRPr="000367E6">
              <w:rPr>
                <w:b/>
                <w:i/>
              </w:rPr>
              <w:t>Procedure</w:t>
            </w:r>
          </w:p>
        </w:tc>
      </w:tr>
      <w:tr w:rsidR="001D6FE6" w:rsidRPr="000367E6" w14:paraId="00009463" w14:textId="77777777" w:rsidTr="00A82D84">
        <w:trPr>
          <w:trHeight w:hRule="exact" w:val="3291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76BA5" w14:textId="77777777" w:rsidR="001D6FE6" w:rsidRPr="000367E6" w:rsidRDefault="001D6FE6" w:rsidP="00BE180B">
            <w:pPr>
              <w:pStyle w:val="TableParagraph"/>
              <w:spacing w:before="2"/>
              <w:ind w:left="100"/>
              <w:rPr>
                <w:rFonts w:eastAsia="Calibri" w:cs="Calibri"/>
              </w:rPr>
            </w:pPr>
            <w:r w:rsidRPr="000367E6">
              <w:t>35</w:t>
            </w:r>
            <w:r w:rsidRPr="000367E6">
              <w:rPr>
                <w:spacing w:val="-5"/>
              </w:rPr>
              <w:t xml:space="preserve"> </w:t>
            </w:r>
            <w:r w:rsidRPr="000367E6">
              <w:t>seconds</w:t>
            </w:r>
          </w:p>
        </w:tc>
        <w:tc>
          <w:tcPr>
            <w:tcW w:w="9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95EB3" w14:textId="77777777" w:rsidR="001D6FE6" w:rsidRPr="000367E6" w:rsidRDefault="00104BEF" w:rsidP="001D6FE6">
            <w:pPr>
              <w:pStyle w:val="TableParagraph"/>
              <w:spacing w:before="2"/>
              <w:ind w:left="100"/>
              <w:rPr>
                <w:rFonts w:eastAsia="Calibri" w:cs="Calibri"/>
              </w:rPr>
            </w:pPr>
            <w:r w:rsidRPr="000367E6">
              <w:rPr>
                <w:b/>
              </w:rPr>
              <w:t xml:space="preserve">The students are </w:t>
            </w:r>
            <w:r w:rsidR="001D6FE6" w:rsidRPr="000367E6">
              <w:rPr>
                <w:b/>
              </w:rPr>
              <w:t>welcomed into the judging room by head judge or</w:t>
            </w:r>
            <w:r w:rsidR="001D6FE6" w:rsidRPr="000367E6">
              <w:rPr>
                <w:b/>
                <w:spacing w:val="-31"/>
              </w:rPr>
              <w:t xml:space="preserve"> </w:t>
            </w:r>
            <w:r w:rsidR="001D6FE6" w:rsidRPr="000367E6">
              <w:rPr>
                <w:b/>
              </w:rPr>
              <w:t>designee.</w:t>
            </w:r>
          </w:p>
          <w:p w14:paraId="0D92D6FE" w14:textId="77777777" w:rsidR="001D6FE6" w:rsidRPr="000367E6" w:rsidRDefault="000367E6" w:rsidP="001D6FE6">
            <w:pPr>
              <w:pStyle w:val="TableParagraph"/>
              <w:numPr>
                <w:ilvl w:val="0"/>
                <w:numId w:val="11"/>
              </w:numPr>
              <w:spacing w:before="2"/>
              <w:rPr>
                <w:rFonts w:eastAsia="Calibri" w:cs="Calibri"/>
              </w:rPr>
            </w:pPr>
            <w:r w:rsidRPr="000367E6">
              <w:t xml:space="preserve">Head judge has judges </w:t>
            </w:r>
            <w:r w:rsidRPr="000367E6">
              <w:rPr>
                <w:i/>
              </w:rPr>
              <w:t>briefly</w:t>
            </w:r>
            <w:r w:rsidRPr="000367E6">
              <w:t xml:space="preserve"> introduce themselves by name.</w:t>
            </w:r>
          </w:p>
          <w:p w14:paraId="554E7935" w14:textId="0626A9C4" w:rsidR="001D6FE6" w:rsidRPr="000367E6" w:rsidRDefault="000367E6" w:rsidP="001D6FE6">
            <w:pPr>
              <w:pStyle w:val="TableParagraph"/>
              <w:numPr>
                <w:ilvl w:val="0"/>
                <w:numId w:val="11"/>
              </w:numPr>
              <w:spacing w:before="2"/>
              <w:rPr>
                <w:rFonts w:eastAsia="Calibri" w:cs="Calibri"/>
              </w:rPr>
            </w:pPr>
            <w:proofErr w:type="gramStart"/>
            <w:r w:rsidRPr="000367E6">
              <w:t>Head</w:t>
            </w:r>
            <w:proofErr w:type="gramEnd"/>
            <w:r w:rsidRPr="000367E6">
              <w:t xml:space="preserve"> judge may ask each</w:t>
            </w:r>
            <w:r w:rsidR="001D6FE6" w:rsidRPr="000367E6">
              <w:t xml:space="preserve"> student to announce </w:t>
            </w:r>
            <w:r w:rsidR="00AD50DA">
              <w:t>thei</w:t>
            </w:r>
            <w:r w:rsidR="001D6FE6" w:rsidRPr="000367E6">
              <w:t>r name and student number if they</w:t>
            </w:r>
            <w:r w:rsidR="001D6FE6" w:rsidRPr="000367E6">
              <w:rPr>
                <w:spacing w:val="-30"/>
              </w:rPr>
              <w:t xml:space="preserve"> </w:t>
            </w:r>
            <w:r w:rsidR="001D6FE6" w:rsidRPr="000367E6">
              <w:t>are</w:t>
            </w:r>
            <w:r w:rsidR="001D6FE6" w:rsidRPr="000367E6">
              <w:rPr>
                <w:w w:val="99"/>
              </w:rPr>
              <w:t xml:space="preserve"> </w:t>
            </w:r>
            <w:r w:rsidR="001D6FE6" w:rsidRPr="000367E6">
              <w:t xml:space="preserve">not clearly visible on </w:t>
            </w:r>
            <w:r w:rsidR="00AD50DA">
              <w:t>thei</w:t>
            </w:r>
            <w:r w:rsidR="001D6FE6" w:rsidRPr="000367E6">
              <w:t>r</w:t>
            </w:r>
            <w:r w:rsidR="001D6FE6" w:rsidRPr="000367E6">
              <w:rPr>
                <w:spacing w:val="-13"/>
              </w:rPr>
              <w:t xml:space="preserve"> </w:t>
            </w:r>
            <w:r w:rsidRPr="000367E6">
              <w:t>nametag when called forward.</w:t>
            </w:r>
          </w:p>
          <w:p w14:paraId="3E8CC32A" w14:textId="77777777" w:rsidR="001D6FE6" w:rsidRPr="000367E6" w:rsidRDefault="001D6FE6" w:rsidP="001D6FE6">
            <w:pPr>
              <w:pStyle w:val="TableParagraph"/>
              <w:numPr>
                <w:ilvl w:val="0"/>
                <w:numId w:val="11"/>
              </w:numPr>
              <w:spacing w:before="2"/>
              <w:rPr>
                <w:rFonts w:eastAsia="Calibri" w:cs="Calibri"/>
              </w:rPr>
            </w:pPr>
            <w:r w:rsidRPr="000367E6">
              <w:rPr>
                <w:rFonts w:eastAsia="Calibri" w:cs="Calibri"/>
              </w:rPr>
              <w:t>Head</w:t>
            </w:r>
            <w:r w:rsidRPr="000367E6">
              <w:rPr>
                <w:rFonts w:eastAsia="Calibri" w:cs="Calibri"/>
                <w:spacing w:val="-2"/>
              </w:rPr>
              <w:t xml:space="preserve"> </w:t>
            </w:r>
            <w:r w:rsidRPr="000367E6">
              <w:rPr>
                <w:rFonts w:eastAsia="Calibri" w:cs="Calibri"/>
              </w:rPr>
              <w:t>judge</w:t>
            </w:r>
            <w:r w:rsidRPr="000367E6">
              <w:rPr>
                <w:rFonts w:eastAsia="Calibri" w:cs="Calibri"/>
                <w:spacing w:val="-2"/>
              </w:rPr>
              <w:t xml:space="preserve"> </w:t>
            </w:r>
            <w:r w:rsidRPr="000367E6">
              <w:rPr>
                <w:rFonts w:eastAsia="Calibri" w:cs="Calibri"/>
              </w:rPr>
              <w:t>cues</w:t>
            </w:r>
            <w:r w:rsidRPr="000367E6">
              <w:rPr>
                <w:rFonts w:eastAsia="Calibri" w:cs="Calibri"/>
                <w:spacing w:val="-2"/>
              </w:rPr>
              <w:t xml:space="preserve"> </w:t>
            </w:r>
            <w:r w:rsidRPr="000367E6">
              <w:rPr>
                <w:rFonts w:eastAsia="Calibri" w:cs="Calibri"/>
              </w:rPr>
              <w:t>Timer</w:t>
            </w:r>
            <w:r w:rsidRPr="000367E6">
              <w:rPr>
                <w:rFonts w:eastAsia="Calibri" w:cs="Calibri"/>
                <w:spacing w:val="-4"/>
              </w:rPr>
              <w:t xml:space="preserve"> </w:t>
            </w:r>
            <w:r w:rsidRPr="000367E6">
              <w:rPr>
                <w:rFonts w:eastAsia="Calibri" w:cs="Calibri"/>
              </w:rPr>
              <w:t>to</w:t>
            </w:r>
            <w:r w:rsidRPr="000367E6">
              <w:rPr>
                <w:rFonts w:eastAsia="Calibri" w:cs="Calibri"/>
                <w:spacing w:val="-2"/>
              </w:rPr>
              <w:t xml:space="preserve"> </w:t>
            </w:r>
            <w:r w:rsidRPr="000367E6">
              <w:rPr>
                <w:rFonts w:eastAsia="Calibri" w:cs="Calibri"/>
              </w:rPr>
              <w:t>give</w:t>
            </w:r>
            <w:r w:rsidRPr="000367E6">
              <w:rPr>
                <w:rFonts w:eastAsia="Calibri" w:cs="Calibri"/>
                <w:spacing w:val="-5"/>
              </w:rPr>
              <w:t xml:space="preserve"> </w:t>
            </w:r>
            <w:r w:rsidRPr="000367E6">
              <w:rPr>
                <w:rFonts w:eastAsia="Calibri" w:cs="Calibri"/>
              </w:rPr>
              <w:t>the following</w:t>
            </w:r>
            <w:r w:rsidRPr="000367E6">
              <w:rPr>
                <w:rFonts w:eastAsia="Calibri" w:cs="Calibri"/>
                <w:spacing w:val="-2"/>
              </w:rPr>
              <w:t xml:space="preserve"> </w:t>
            </w:r>
            <w:r w:rsidRPr="000367E6">
              <w:rPr>
                <w:rFonts w:eastAsia="Calibri" w:cs="Calibri"/>
              </w:rPr>
              <w:t>instructions</w:t>
            </w:r>
            <w:r w:rsidRPr="000367E6">
              <w:rPr>
                <w:rFonts w:eastAsia="Calibri" w:cs="Calibri"/>
                <w:spacing w:val="-5"/>
              </w:rPr>
              <w:t xml:space="preserve"> </w:t>
            </w:r>
            <w:r w:rsidRPr="000367E6">
              <w:rPr>
                <w:rFonts w:eastAsia="Calibri" w:cs="Calibri"/>
              </w:rPr>
              <w:t>for</w:t>
            </w:r>
            <w:r w:rsidRPr="000367E6">
              <w:rPr>
                <w:rFonts w:eastAsia="Calibri" w:cs="Calibri"/>
                <w:spacing w:val="-5"/>
              </w:rPr>
              <w:t xml:space="preserve"> </w:t>
            </w:r>
            <w:r w:rsidRPr="000367E6">
              <w:rPr>
                <w:rFonts w:eastAsia="Calibri" w:cs="Calibri"/>
              </w:rPr>
              <w:t>the</w:t>
            </w:r>
            <w:r w:rsidRPr="000367E6">
              <w:rPr>
                <w:rFonts w:eastAsia="Calibri" w:cs="Calibri"/>
                <w:spacing w:val="-2"/>
              </w:rPr>
              <w:t xml:space="preserve"> </w:t>
            </w:r>
            <w:r w:rsidRPr="000367E6">
              <w:rPr>
                <w:rFonts w:eastAsia="Calibri" w:cs="Calibri"/>
              </w:rPr>
              <w:t>Prepared</w:t>
            </w:r>
            <w:r w:rsidRPr="000367E6">
              <w:rPr>
                <w:rFonts w:eastAsia="Calibri" w:cs="Calibri"/>
                <w:spacing w:val="-4"/>
              </w:rPr>
              <w:t xml:space="preserve"> </w:t>
            </w:r>
            <w:r w:rsidRPr="000367E6">
              <w:rPr>
                <w:rFonts w:eastAsia="Calibri" w:cs="Calibri"/>
              </w:rPr>
              <w:t>Speech:</w:t>
            </w:r>
            <w:r w:rsidRPr="000367E6">
              <w:rPr>
                <w:rFonts w:eastAsia="Calibri" w:cs="Calibri"/>
                <w:w w:val="99"/>
              </w:rPr>
              <w:t xml:space="preserve">  </w:t>
            </w:r>
          </w:p>
          <w:p w14:paraId="39280517" w14:textId="77777777" w:rsidR="001D6FE6" w:rsidRPr="000367E6" w:rsidRDefault="001D6FE6" w:rsidP="001D6FE6">
            <w:pPr>
              <w:pStyle w:val="TableParagraph"/>
              <w:spacing w:before="2"/>
              <w:ind w:left="720"/>
              <w:rPr>
                <w:rFonts w:eastAsia="Calibri" w:cs="Calibri"/>
              </w:rPr>
            </w:pPr>
            <w:r w:rsidRPr="000367E6">
              <w:rPr>
                <w:rFonts w:eastAsia="Calibri" w:cs="Calibri"/>
                <w:bCs/>
                <w:i/>
              </w:rPr>
              <w:t xml:space="preserve">Remember: A prepared speech is “in time” if you speak between 3 ½ and 4 minutes. After you have spoken for three minutes, I will hold up the “1” minute card, </w:t>
            </w:r>
            <w:r w:rsidRPr="000367E6">
              <w:rPr>
                <w:rFonts w:eastAsia="Calibri" w:cs="Calibri"/>
                <w:i/>
                <w:iCs/>
              </w:rPr>
              <w:t xml:space="preserve">(show the student the card) </w:t>
            </w:r>
            <w:r w:rsidRPr="000367E6">
              <w:rPr>
                <w:rFonts w:eastAsia="Calibri" w:cs="Calibri"/>
                <w:bCs/>
                <w:i/>
              </w:rPr>
              <w:t xml:space="preserve">meaning you have 1 minute left to speak. After you have spoken for 3 ½ minutes, I will hold up the “30” second card, </w:t>
            </w:r>
            <w:r w:rsidRPr="000367E6">
              <w:rPr>
                <w:rFonts w:eastAsia="Calibri" w:cs="Calibri"/>
                <w:i/>
                <w:iCs/>
              </w:rPr>
              <w:t xml:space="preserve">(show the student the card) </w:t>
            </w:r>
            <w:r w:rsidRPr="000367E6">
              <w:rPr>
                <w:rFonts w:eastAsia="Calibri" w:cs="Calibri"/>
                <w:bCs/>
                <w:i/>
              </w:rPr>
              <w:t xml:space="preserve">meaning you have spoken 3 ½ minutes and still have 30 seconds left. After you have spoken 4 minutes, I will hold up the “0” card, </w:t>
            </w:r>
            <w:r w:rsidRPr="000367E6">
              <w:rPr>
                <w:rFonts w:eastAsia="Calibri" w:cs="Calibri"/>
                <w:i/>
                <w:iCs/>
              </w:rPr>
              <w:t xml:space="preserve">(show the student the card) </w:t>
            </w:r>
            <w:r w:rsidRPr="000367E6">
              <w:rPr>
                <w:rFonts w:eastAsia="Calibri" w:cs="Calibri"/>
                <w:bCs/>
                <w:i/>
              </w:rPr>
              <w:t>meaning time is up. You must stop your presentation immediately.</w:t>
            </w:r>
          </w:p>
          <w:p w14:paraId="4F580D3C" w14:textId="6EAF08B4" w:rsidR="001D6FE6" w:rsidRPr="000367E6" w:rsidRDefault="001D6FE6" w:rsidP="001D6FE6">
            <w:pPr>
              <w:pStyle w:val="TableParagraph"/>
              <w:numPr>
                <w:ilvl w:val="0"/>
                <w:numId w:val="11"/>
              </w:numPr>
              <w:spacing w:before="2"/>
              <w:rPr>
                <w:rFonts w:eastAsia="Calibri" w:cs="Calibri"/>
              </w:rPr>
            </w:pPr>
            <w:r w:rsidRPr="000367E6">
              <w:t xml:space="preserve">Head judge </w:t>
            </w:r>
            <w:r w:rsidR="00AD50DA">
              <w:t>tells</w:t>
            </w:r>
            <w:r w:rsidRPr="000367E6">
              <w:t xml:space="preserve"> student t</w:t>
            </w:r>
            <w:r w:rsidR="00AD50DA">
              <w:t>hey may</w:t>
            </w:r>
            <w:r w:rsidRPr="000367E6">
              <w:t xml:space="preserve"> begin </w:t>
            </w:r>
            <w:r w:rsidR="00AD50DA">
              <w:t>thei</w:t>
            </w:r>
            <w:r w:rsidRPr="000367E6">
              <w:t>r Prepared</w:t>
            </w:r>
            <w:r w:rsidRPr="000367E6">
              <w:rPr>
                <w:spacing w:val="-22"/>
              </w:rPr>
              <w:t xml:space="preserve"> </w:t>
            </w:r>
            <w:r w:rsidRPr="000367E6">
              <w:t>Speech.</w:t>
            </w:r>
          </w:p>
        </w:tc>
      </w:tr>
      <w:tr w:rsidR="001D6FE6" w:rsidRPr="000367E6" w14:paraId="46701EB5" w14:textId="77777777" w:rsidTr="00A82D84">
        <w:trPr>
          <w:trHeight w:hRule="exact" w:val="308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9486C" w14:textId="77777777" w:rsidR="001D6FE6" w:rsidRPr="000367E6" w:rsidRDefault="001D6FE6" w:rsidP="00BE180B">
            <w:pPr>
              <w:pStyle w:val="TableParagraph"/>
              <w:spacing w:line="292" w:lineRule="exact"/>
              <w:ind w:left="100"/>
              <w:rPr>
                <w:rFonts w:eastAsia="Calibri" w:cs="Calibri"/>
              </w:rPr>
            </w:pPr>
            <w:r w:rsidRPr="000367E6">
              <w:t>4</w:t>
            </w:r>
            <w:r w:rsidRPr="000367E6">
              <w:rPr>
                <w:spacing w:val="-2"/>
              </w:rPr>
              <w:t xml:space="preserve"> </w:t>
            </w:r>
            <w:r w:rsidRPr="000367E6">
              <w:t>minutes</w:t>
            </w:r>
          </w:p>
        </w:tc>
        <w:tc>
          <w:tcPr>
            <w:tcW w:w="9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C2263" w14:textId="77777777" w:rsidR="001D6FE6" w:rsidRPr="000367E6" w:rsidRDefault="001D6FE6" w:rsidP="00BE180B">
            <w:pPr>
              <w:pStyle w:val="TableParagraph"/>
              <w:spacing w:line="292" w:lineRule="exact"/>
              <w:ind w:left="100"/>
              <w:rPr>
                <w:rFonts w:eastAsia="Calibri" w:cs="Calibri"/>
              </w:rPr>
            </w:pPr>
            <w:r w:rsidRPr="000367E6">
              <w:rPr>
                <w:b/>
              </w:rPr>
              <w:t>The student delivers the Prepared</w:t>
            </w:r>
            <w:r w:rsidRPr="000367E6">
              <w:rPr>
                <w:b/>
                <w:spacing w:val="-18"/>
              </w:rPr>
              <w:t xml:space="preserve"> </w:t>
            </w:r>
            <w:r w:rsidRPr="000367E6">
              <w:rPr>
                <w:b/>
              </w:rPr>
              <w:t>Speech.</w:t>
            </w:r>
          </w:p>
        </w:tc>
      </w:tr>
      <w:tr w:rsidR="001D6FE6" w:rsidRPr="000367E6" w14:paraId="673D02D9" w14:textId="77777777" w:rsidTr="00A82D84">
        <w:trPr>
          <w:trHeight w:hRule="exact" w:val="3338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6F16D" w14:textId="77777777" w:rsidR="001D6FE6" w:rsidRPr="000367E6" w:rsidRDefault="001D6FE6" w:rsidP="00BE180B">
            <w:pPr>
              <w:pStyle w:val="TableParagraph"/>
              <w:spacing w:line="292" w:lineRule="exact"/>
              <w:ind w:left="100"/>
              <w:rPr>
                <w:rFonts w:eastAsia="Calibri" w:cs="Calibri"/>
              </w:rPr>
            </w:pPr>
            <w:r w:rsidRPr="000367E6">
              <w:t>20</w:t>
            </w:r>
            <w:r w:rsidRPr="000367E6">
              <w:rPr>
                <w:spacing w:val="-5"/>
              </w:rPr>
              <w:t xml:space="preserve"> </w:t>
            </w:r>
            <w:r w:rsidRPr="000367E6">
              <w:t>seconds</w:t>
            </w:r>
          </w:p>
        </w:tc>
        <w:tc>
          <w:tcPr>
            <w:tcW w:w="9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8BD1C" w14:textId="30C354DB" w:rsidR="001D6FE6" w:rsidRPr="000367E6" w:rsidRDefault="001D6FE6" w:rsidP="001D6FE6">
            <w:pPr>
              <w:pStyle w:val="TableParagraph"/>
              <w:numPr>
                <w:ilvl w:val="0"/>
                <w:numId w:val="14"/>
              </w:numPr>
              <w:spacing w:before="11"/>
              <w:rPr>
                <w:rFonts w:eastAsia="Calibri" w:cs="Calibri"/>
              </w:rPr>
            </w:pPr>
            <w:proofErr w:type="gramStart"/>
            <w:r w:rsidRPr="000367E6">
              <w:t>Head</w:t>
            </w:r>
            <w:proofErr w:type="gramEnd"/>
            <w:r w:rsidRPr="000367E6">
              <w:t xml:space="preserve"> judge thanks the student for </w:t>
            </w:r>
            <w:r w:rsidR="00AD50DA">
              <w:t>thei</w:t>
            </w:r>
            <w:r w:rsidRPr="000367E6">
              <w:t>r Prepared</w:t>
            </w:r>
            <w:r w:rsidRPr="000367E6">
              <w:rPr>
                <w:spacing w:val="-26"/>
              </w:rPr>
              <w:t xml:space="preserve"> </w:t>
            </w:r>
            <w:r w:rsidRPr="000367E6">
              <w:t>Speech.</w:t>
            </w:r>
          </w:p>
          <w:p w14:paraId="12FBC533" w14:textId="34E98300" w:rsidR="001D6FE6" w:rsidRPr="000367E6" w:rsidRDefault="001D6FE6" w:rsidP="001D6FE6">
            <w:pPr>
              <w:pStyle w:val="TableParagraph"/>
              <w:numPr>
                <w:ilvl w:val="0"/>
                <w:numId w:val="14"/>
              </w:numPr>
              <w:spacing w:before="14"/>
              <w:ind w:right="521"/>
              <w:rPr>
                <w:rFonts w:eastAsia="Calibri" w:cs="Calibri"/>
              </w:rPr>
            </w:pPr>
            <w:proofErr w:type="gramStart"/>
            <w:r w:rsidRPr="000367E6">
              <w:t>Head</w:t>
            </w:r>
            <w:proofErr w:type="gramEnd"/>
            <w:r w:rsidRPr="000367E6">
              <w:t xml:space="preserve"> judge </w:t>
            </w:r>
            <w:r w:rsidRPr="000367E6">
              <w:rPr>
                <w:rFonts w:cs="Helvetica"/>
                <w:color w:val="000000"/>
              </w:rPr>
              <w:t>will read the script of instructions to the student for the impromptu speech</w:t>
            </w:r>
            <w:r w:rsidR="00EF7D95" w:rsidRPr="00EF7D95">
              <w:rPr>
                <w:rFonts w:cs="Helvetica"/>
                <w:color w:val="000000"/>
              </w:rPr>
              <w:t xml:space="preserve">. </w:t>
            </w:r>
            <w:r w:rsidR="00EF7D95" w:rsidRPr="00EF7D95">
              <w:rPr>
                <w:rFonts w:cs="Helvetica"/>
                <w:color w:val="000000"/>
                <w:u w:val="single"/>
              </w:rPr>
              <w:t>If student requests the timing card information again</w:t>
            </w:r>
            <w:r w:rsidR="00EF7D95">
              <w:rPr>
                <w:rFonts w:cs="Helvetica"/>
                <w:color w:val="000000"/>
              </w:rPr>
              <w:t>,</w:t>
            </w:r>
            <w:r w:rsidRPr="000367E6">
              <w:rPr>
                <w:rFonts w:cs="Helvetica"/>
                <w:color w:val="000000"/>
              </w:rPr>
              <w:t xml:space="preserve"> the timer will read the script of timing instructions for impromptu</w:t>
            </w:r>
            <w:r w:rsidRPr="000367E6">
              <w:t>:</w:t>
            </w:r>
          </w:p>
          <w:p w14:paraId="5FC8E9D3" w14:textId="77777777" w:rsidR="001D6FE6" w:rsidRPr="000367E6" w:rsidRDefault="001D6FE6" w:rsidP="001D6FE6">
            <w:pPr>
              <w:pStyle w:val="TableParagraph"/>
              <w:spacing w:before="14"/>
              <w:ind w:left="720"/>
              <w:rPr>
                <w:rFonts w:eastAsia="Calibri" w:cs="Calibri"/>
              </w:rPr>
            </w:pPr>
            <w:r w:rsidRPr="000367E6">
              <w:rPr>
                <w:rFonts w:eastAsia="Calibri" w:cs="Calibri"/>
                <w:bCs/>
                <w:i/>
              </w:rPr>
              <w:t xml:space="preserve">Remember: An impromptu speech is “in time” if you speak between 1½ and 2 minutes. After you have spoken for one minute, I will hold up the “1” minute card, </w:t>
            </w:r>
            <w:r w:rsidRPr="000367E6">
              <w:rPr>
                <w:rFonts w:eastAsia="Calibri" w:cs="Calibri"/>
                <w:i/>
                <w:iCs/>
              </w:rPr>
              <w:t xml:space="preserve">(show the student the card) </w:t>
            </w:r>
            <w:r w:rsidRPr="000367E6">
              <w:rPr>
                <w:rFonts w:eastAsia="Calibri" w:cs="Calibri"/>
                <w:bCs/>
                <w:i/>
              </w:rPr>
              <w:t xml:space="preserve">meaning you have 1 minute left to speak. After you have spoken for 1 ½ minutes, I will hold up the “30” second card, </w:t>
            </w:r>
            <w:r w:rsidRPr="000367E6">
              <w:rPr>
                <w:rFonts w:eastAsia="Calibri" w:cs="Calibri"/>
                <w:i/>
                <w:iCs/>
              </w:rPr>
              <w:t xml:space="preserve">(show the student the card) </w:t>
            </w:r>
            <w:r w:rsidRPr="000367E6">
              <w:rPr>
                <w:rFonts w:eastAsia="Calibri" w:cs="Calibri"/>
                <w:bCs/>
                <w:i/>
              </w:rPr>
              <w:t>meaning you have spoken</w:t>
            </w:r>
            <w:r w:rsidR="003071F3" w:rsidRPr="000367E6">
              <w:rPr>
                <w:rFonts w:eastAsia="Calibri" w:cs="Calibri"/>
                <w:bCs/>
                <w:i/>
              </w:rPr>
              <w:t xml:space="preserve"> 1 ½ minutes and still have 30 </w:t>
            </w:r>
            <w:r w:rsidRPr="000367E6">
              <w:rPr>
                <w:rFonts w:eastAsia="Calibri" w:cs="Calibri"/>
                <w:bCs/>
                <w:i/>
              </w:rPr>
              <w:t xml:space="preserve">seconds left. After you have spoken 2 minutes, I will hold up the “0” card, </w:t>
            </w:r>
            <w:r w:rsidRPr="000367E6">
              <w:rPr>
                <w:rFonts w:eastAsia="Calibri" w:cs="Calibri"/>
                <w:i/>
                <w:iCs/>
              </w:rPr>
              <w:t xml:space="preserve">(show the student the card) </w:t>
            </w:r>
            <w:r w:rsidRPr="000367E6">
              <w:rPr>
                <w:rFonts w:eastAsia="Calibri" w:cs="Calibri"/>
                <w:bCs/>
                <w:i/>
              </w:rPr>
              <w:t>meaning time is up. You must stop your presentation immediately.</w:t>
            </w:r>
          </w:p>
          <w:p w14:paraId="39BF3B9D" w14:textId="77777777" w:rsidR="001D6FE6" w:rsidRPr="000367E6" w:rsidRDefault="001D6FE6" w:rsidP="001D6FE6">
            <w:pPr>
              <w:pStyle w:val="TableParagraph"/>
              <w:numPr>
                <w:ilvl w:val="0"/>
                <w:numId w:val="14"/>
              </w:numPr>
              <w:spacing w:before="1"/>
              <w:ind w:right="335"/>
              <w:rPr>
                <w:rFonts w:eastAsia="Calibri" w:cs="Calibri"/>
              </w:rPr>
            </w:pPr>
            <w:r w:rsidRPr="000367E6">
              <w:t>Head</w:t>
            </w:r>
            <w:r w:rsidRPr="000367E6">
              <w:rPr>
                <w:spacing w:val="-2"/>
              </w:rPr>
              <w:t xml:space="preserve"> </w:t>
            </w:r>
            <w:r w:rsidRPr="000367E6">
              <w:t>judge</w:t>
            </w:r>
            <w:r w:rsidRPr="000367E6">
              <w:rPr>
                <w:spacing w:val="-4"/>
              </w:rPr>
              <w:t xml:space="preserve"> </w:t>
            </w:r>
            <w:r w:rsidRPr="000367E6">
              <w:t xml:space="preserve">instructs student to begin impromptu preparation. After the </w:t>
            </w:r>
            <w:r w:rsidR="003071F3" w:rsidRPr="000367E6">
              <w:t>student turns over the impromptu topic card</w:t>
            </w:r>
            <w:r w:rsidRPr="000367E6">
              <w:t>, Timer must begin timing of one-minute prep time.</w:t>
            </w:r>
          </w:p>
          <w:p w14:paraId="785EC874" w14:textId="77777777" w:rsidR="001D6FE6" w:rsidRPr="000367E6" w:rsidRDefault="001D6FE6" w:rsidP="00BE180B">
            <w:pPr>
              <w:pStyle w:val="TableParagraph"/>
              <w:ind w:left="172"/>
              <w:rPr>
                <w:rFonts w:eastAsia="Calibri" w:cs="Calibri"/>
              </w:rPr>
            </w:pPr>
            <w:r w:rsidRPr="000367E6">
              <w:rPr>
                <w:noProof/>
                <w:position w:val="-5"/>
              </w:rPr>
              <w:drawing>
                <wp:inline distT="0" distB="0" distL="0" distR="0" wp14:anchorId="2059220C" wp14:editId="167BDE7C">
                  <wp:extent cx="140208" cy="187451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67E6">
              <w:t xml:space="preserve">  Head judge hands the sheet of impromptu topics to the</w:t>
            </w:r>
            <w:r w:rsidRPr="000367E6">
              <w:rPr>
                <w:spacing w:val="-34"/>
              </w:rPr>
              <w:t xml:space="preserve"> </w:t>
            </w:r>
            <w:r w:rsidRPr="000367E6">
              <w:t>student.</w:t>
            </w:r>
          </w:p>
        </w:tc>
      </w:tr>
      <w:tr w:rsidR="001D6FE6" w:rsidRPr="000367E6" w14:paraId="0D33BE4E" w14:textId="77777777" w:rsidTr="00A82D84">
        <w:trPr>
          <w:trHeight w:hRule="exact" w:val="2499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330A6" w14:textId="77777777" w:rsidR="001D6FE6" w:rsidRPr="000367E6" w:rsidRDefault="001D6FE6" w:rsidP="00BE180B">
            <w:pPr>
              <w:pStyle w:val="TableParagraph"/>
              <w:spacing w:before="2"/>
              <w:ind w:left="100"/>
              <w:rPr>
                <w:rFonts w:eastAsia="Calibri" w:cs="Calibri"/>
              </w:rPr>
            </w:pPr>
            <w:r w:rsidRPr="000367E6">
              <w:t>1</w:t>
            </w:r>
            <w:r w:rsidRPr="000367E6">
              <w:rPr>
                <w:spacing w:val="-2"/>
              </w:rPr>
              <w:t xml:space="preserve"> </w:t>
            </w:r>
            <w:r w:rsidRPr="000367E6">
              <w:t>minute</w:t>
            </w:r>
          </w:p>
        </w:tc>
        <w:tc>
          <w:tcPr>
            <w:tcW w:w="9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E26C5" w14:textId="77777777" w:rsidR="001D6FE6" w:rsidRPr="000367E6" w:rsidRDefault="001D6FE6" w:rsidP="001D6FE6">
            <w:pPr>
              <w:pStyle w:val="TableParagraph"/>
              <w:spacing w:before="2"/>
              <w:ind w:left="100"/>
              <w:rPr>
                <w:rFonts w:eastAsia="Calibri" w:cs="Calibri"/>
              </w:rPr>
            </w:pPr>
            <w:r w:rsidRPr="000367E6">
              <w:rPr>
                <w:b/>
              </w:rPr>
              <w:t>The student prepares for the Impromptu</w:t>
            </w:r>
            <w:r w:rsidRPr="000367E6">
              <w:rPr>
                <w:b/>
                <w:spacing w:val="-16"/>
              </w:rPr>
              <w:t xml:space="preserve"> </w:t>
            </w:r>
            <w:r w:rsidRPr="000367E6">
              <w:rPr>
                <w:b/>
              </w:rPr>
              <w:t>Speech.</w:t>
            </w:r>
          </w:p>
          <w:p w14:paraId="557244EF" w14:textId="77777777" w:rsidR="001D6FE6" w:rsidRPr="000367E6" w:rsidRDefault="001D6FE6" w:rsidP="001D6FE6">
            <w:pPr>
              <w:pStyle w:val="TableParagraph"/>
              <w:numPr>
                <w:ilvl w:val="0"/>
                <w:numId w:val="14"/>
              </w:numPr>
              <w:spacing w:before="2"/>
              <w:rPr>
                <w:rFonts w:eastAsia="Calibri" w:cs="Calibri"/>
              </w:rPr>
            </w:pPr>
            <w:r w:rsidRPr="000367E6">
              <w:rPr>
                <w:rFonts w:eastAsia="Calibri" w:cs="Calibri"/>
              </w:rPr>
              <w:t>The timer “times” the 1-minute preparation</w:t>
            </w:r>
            <w:r w:rsidRPr="000367E6">
              <w:rPr>
                <w:rFonts w:eastAsia="Calibri" w:cs="Calibri"/>
                <w:spacing w:val="-17"/>
              </w:rPr>
              <w:t xml:space="preserve"> </w:t>
            </w:r>
            <w:r w:rsidRPr="000367E6">
              <w:rPr>
                <w:rFonts w:eastAsia="Calibri" w:cs="Calibri"/>
              </w:rPr>
              <w:t>period.</w:t>
            </w:r>
          </w:p>
          <w:p w14:paraId="1BCB57D9" w14:textId="0114798E" w:rsidR="001D6FE6" w:rsidRPr="000367E6" w:rsidRDefault="001D6FE6" w:rsidP="001D6FE6">
            <w:pPr>
              <w:pStyle w:val="TableParagraph"/>
              <w:numPr>
                <w:ilvl w:val="0"/>
                <w:numId w:val="14"/>
              </w:numPr>
              <w:spacing w:before="2"/>
              <w:rPr>
                <w:rFonts w:eastAsia="Calibri" w:cs="Calibri"/>
              </w:rPr>
            </w:pPr>
            <w:r w:rsidRPr="000367E6">
              <w:rPr>
                <w:rFonts w:eastAsia="Calibri" w:cs="Calibri"/>
                <w:i/>
              </w:rPr>
              <w:t>NOTE: During the student’s 1-minute preparation time, judges may start scoring</w:t>
            </w:r>
            <w:r w:rsidRPr="000367E6">
              <w:rPr>
                <w:rFonts w:eastAsia="Calibri" w:cs="Calibri"/>
                <w:i/>
                <w:spacing w:val="-10"/>
              </w:rPr>
              <w:t xml:space="preserve"> </w:t>
            </w:r>
            <w:r w:rsidRPr="000367E6">
              <w:rPr>
                <w:rFonts w:eastAsia="Calibri" w:cs="Calibri"/>
                <w:i/>
              </w:rPr>
              <w:t>the</w:t>
            </w:r>
            <w:r w:rsidRPr="000367E6">
              <w:rPr>
                <w:rFonts w:eastAsia="Calibri" w:cs="Calibri"/>
                <w:i/>
                <w:w w:val="99"/>
              </w:rPr>
              <w:t xml:space="preserve"> </w:t>
            </w:r>
            <w:r w:rsidRPr="000367E6">
              <w:rPr>
                <w:rFonts w:eastAsia="Calibri" w:cs="Calibri"/>
                <w:i/>
              </w:rPr>
              <w:t xml:space="preserve">prepared speech. This is the only time judges should work on </w:t>
            </w:r>
            <w:r w:rsidR="00AD50DA">
              <w:rPr>
                <w:rFonts w:eastAsia="Calibri" w:cs="Calibri"/>
                <w:i/>
              </w:rPr>
              <w:t xml:space="preserve">scoring </w:t>
            </w:r>
            <w:r w:rsidRPr="000367E6">
              <w:rPr>
                <w:rFonts w:eastAsia="Calibri" w:cs="Calibri"/>
                <w:i/>
              </w:rPr>
              <w:t>while a student is</w:t>
            </w:r>
            <w:r w:rsidR="00AD50DA">
              <w:rPr>
                <w:rFonts w:eastAsia="Calibri" w:cs="Calibri"/>
                <w:i/>
              </w:rPr>
              <w:t xml:space="preserve"> in front of them</w:t>
            </w:r>
            <w:r w:rsidRPr="000367E6">
              <w:rPr>
                <w:rFonts w:eastAsia="Calibri" w:cs="Calibri"/>
                <w:i/>
              </w:rPr>
              <w:t>; at all other times their attention should be on the</w:t>
            </w:r>
            <w:r w:rsidRPr="000367E6">
              <w:rPr>
                <w:rFonts w:eastAsia="Calibri" w:cs="Calibri"/>
                <w:i/>
                <w:spacing w:val="-22"/>
              </w:rPr>
              <w:t xml:space="preserve"> </w:t>
            </w:r>
            <w:r w:rsidRPr="000367E6">
              <w:rPr>
                <w:rFonts w:eastAsia="Calibri" w:cs="Calibri"/>
                <w:i/>
              </w:rPr>
              <w:t>student.</w:t>
            </w:r>
          </w:p>
          <w:p w14:paraId="62F5DD32" w14:textId="58DF790B" w:rsidR="001D6FE6" w:rsidRPr="000367E6" w:rsidRDefault="001D6FE6" w:rsidP="001D6FE6">
            <w:pPr>
              <w:pStyle w:val="TableParagraph"/>
              <w:numPr>
                <w:ilvl w:val="0"/>
                <w:numId w:val="14"/>
              </w:numPr>
              <w:spacing w:before="2"/>
              <w:rPr>
                <w:rFonts w:eastAsia="Calibri" w:cs="Calibri"/>
              </w:rPr>
            </w:pPr>
            <w:r w:rsidRPr="000367E6">
              <w:rPr>
                <w:rFonts w:eastAsia="Calibri" w:cs="Calibri"/>
              </w:rPr>
              <w:t xml:space="preserve">Following 1 minute, the timer will call “Time.” </w:t>
            </w:r>
            <w:proofErr w:type="gramStart"/>
            <w:r w:rsidRPr="000367E6">
              <w:rPr>
                <w:rFonts w:eastAsia="Calibri" w:cs="Calibri"/>
              </w:rPr>
              <w:t>Head</w:t>
            </w:r>
            <w:proofErr w:type="gramEnd"/>
            <w:r w:rsidRPr="000367E6">
              <w:rPr>
                <w:rFonts w:eastAsia="Calibri" w:cs="Calibri"/>
              </w:rPr>
              <w:t xml:space="preserve"> judge will ask student to indicate which topic </w:t>
            </w:r>
            <w:r w:rsidR="00AD50DA">
              <w:rPr>
                <w:rFonts w:eastAsia="Calibri" w:cs="Calibri"/>
              </w:rPr>
              <w:t>they</w:t>
            </w:r>
            <w:r w:rsidRPr="000367E6">
              <w:rPr>
                <w:rFonts w:eastAsia="Calibri" w:cs="Calibri"/>
              </w:rPr>
              <w:t xml:space="preserve"> selected and then will instruct student to begin </w:t>
            </w:r>
            <w:r w:rsidR="00AD50DA">
              <w:rPr>
                <w:rFonts w:eastAsia="Calibri" w:cs="Calibri"/>
              </w:rPr>
              <w:t>thei</w:t>
            </w:r>
            <w:r w:rsidRPr="000367E6">
              <w:rPr>
                <w:rFonts w:eastAsia="Calibri" w:cs="Calibri"/>
              </w:rPr>
              <w:t xml:space="preserve">r impromptu speech. Timer must begin timing impromptu when student begins </w:t>
            </w:r>
            <w:r w:rsidR="00AD50DA">
              <w:rPr>
                <w:rFonts w:eastAsia="Calibri" w:cs="Calibri"/>
              </w:rPr>
              <w:t>thei</w:t>
            </w:r>
            <w:r w:rsidRPr="000367E6">
              <w:rPr>
                <w:rFonts w:eastAsia="Calibri" w:cs="Calibri"/>
              </w:rPr>
              <w:t>r speech.</w:t>
            </w:r>
          </w:p>
        </w:tc>
      </w:tr>
      <w:tr w:rsidR="001D6FE6" w:rsidRPr="000367E6" w14:paraId="3759A7E7" w14:textId="77777777" w:rsidTr="00A82D84">
        <w:trPr>
          <w:trHeight w:hRule="exact" w:val="307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86279" w14:textId="77777777" w:rsidR="001D6FE6" w:rsidRPr="000367E6" w:rsidRDefault="001D6FE6" w:rsidP="00BE180B">
            <w:pPr>
              <w:pStyle w:val="TableParagraph"/>
              <w:spacing w:line="292" w:lineRule="exact"/>
              <w:ind w:left="100"/>
              <w:rPr>
                <w:rFonts w:eastAsia="Calibri" w:cs="Calibri"/>
              </w:rPr>
            </w:pPr>
            <w:r w:rsidRPr="000367E6">
              <w:t>2</w:t>
            </w:r>
            <w:r w:rsidRPr="000367E6">
              <w:rPr>
                <w:spacing w:val="-2"/>
              </w:rPr>
              <w:t xml:space="preserve"> </w:t>
            </w:r>
            <w:r w:rsidRPr="000367E6">
              <w:t>minutes</w:t>
            </w:r>
          </w:p>
        </w:tc>
        <w:tc>
          <w:tcPr>
            <w:tcW w:w="9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66EE8" w14:textId="77777777" w:rsidR="001D6FE6" w:rsidRPr="000367E6" w:rsidRDefault="001D6FE6" w:rsidP="00BE180B">
            <w:pPr>
              <w:pStyle w:val="TableParagraph"/>
              <w:spacing w:line="292" w:lineRule="exact"/>
              <w:ind w:left="100"/>
              <w:rPr>
                <w:rFonts w:eastAsia="Calibri" w:cs="Calibri"/>
              </w:rPr>
            </w:pPr>
            <w:r w:rsidRPr="000367E6">
              <w:rPr>
                <w:b/>
              </w:rPr>
              <w:t>The student delivers the Impromptu</w:t>
            </w:r>
            <w:r w:rsidRPr="000367E6">
              <w:rPr>
                <w:b/>
                <w:spacing w:val="-17"/>
              </w:rPr>
              <w:t xml:space="preserve"> </w:t>
            </w:r>
            <w:r w:rsidRPr="000367E6">
              <w:rPr>
                <w:b/>
              </w:rPr>
              <w:t>Speech.</w:t>
            </w:r>
          </w:p>
        </w:tc>
      </w:tr>
      <w:tr w:rsidR="001D6FE6" w:rsidRPr="000367E6" w14:paraId="56E50DBC" w14:textId="77777777" w:rsidTr="000367E6">
        <w:trPr>
          <w:trHeight w:hRule="exact" w:val="744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B18CC" w14:textId="77777777" w:rsidR="001D6FE6" w:rsidRPr="000367E6" w:rsidRDefault="001D6FE6" w:rsidP="00BE180B">
            <w:pPr>
              <w:pStyle w:val="TableParagraph"/>
              <w:spacing w:before="2"/>
              <w:ind w:left="100"/>
              <w:rPr>
                <w:rFonts w:eastAsia="Calibri" w:cs="Calibri"/>
              </w:rPr>
            </w:pPr>
            <w:r w:rsidRPr="000367E6">
              <w:t>5</w:t>
            </w:r>
            <w:r w:rsidRPr="000367E6">
              <w:rPr>
                <w:spacing w:val="-4"/>
              </w:rPr>
              <w:t xml:space="preserve"> </w:t>
            </w:r>
            <w:r w:rsidRPr="000367E6">
              <w:t>seconds</w:t>
            </w:r>
          </w:p>
        </w:tc>
        <w:tc>
          <w:tcPr>
            <w:tcW w:w="9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2EF59" w14:textId="6F1078BF" w:rsidR="001D6FE6" w:rsidRPr="000367E6" w:rsidRDefault="001D6FE6" w:rsidP="000367E6">
            <w:pPr>
              <w:pStyle w:val="TableParagraph"/>
              <w:numPr>
                <w:ilvl w:val="0"/>
                <w:numId w:val="15"/>
              </w:numPr>
              <w:spacing w:before="14" w:line="249" w:lineRule="auto"/>
              <w:ind w:right="1978"/>
              <w:rPr>
                <w:rFonts w:eastAsia="Calibri" w:cs="Calibri"/>
              </w:rPr>
            </w:pPr>
            <w:r w:rsidRPr="000367E6">
              <w:t>Judging panel briefly wishe</w:t>
            </w:r>
            <w:r w:rsidR="000367E6" w:rsidRPr="000367E6">
              <w:t xml:space="preserve">s the student well and asks </w:t>
            </w:r>
            <w:r w:rsidRPr="000367E6">
              <w:rPr>
                <w:spacing w:val="-27"/>
              </w:rPr>
              <w:t xml:space="preserve"> </w:t>
            </w:r>
            <w:r w:rsidR="00AD50DA">
              <w:t>them</w:t>
            </w:r>
            <w:r w:rsidR="000367E6" w:rsidRPr="000367E6">
              <w:t xml:space="preserve"> to return to their seat</w:t>
            </w:r>
            <w:r w:rsidRPr="000367E6">
              <w:t>.</w:t>
            </w:r>
          </w:p>
        </w:tc>
      </w:tr>
      <w:tr w:rsidR="001D6FE6" w:rsidRPr="000367E6" w14:paraId="31EF0E8C" w14:textId="77777777" w:rsidTr="005218F2">
        <w:trPr>
          <w:trHeight w:hRule="exact" w:val="1815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CCE6C" w14:textId="77777777" w:rsidR="001D6FE6" w:rsidRPr="000367E6" w:rsidRDefault="001D6FE6" w:rsidP="00BE180B">
            <w:pPr>
              <w:pStyle w:val="TableParagraph"/>
              <w:spacing w:line="292" w:lineRule="exact"/>
              <w:ind w:left="100"/>
              <w:rPr>
                <w:rFonts w:eastAsia="Calibri" w:cs="Calibri"/>
              </w:rPr>
            </w:pPr>
            <w:r w:rsidRPr="000367E6">
              <w:t>2</w:t>
            </w:r>
            <w:r w:rsidRPr="000367E6">
              <w:rPr>
                <w:spacing w:val="-2"/>
              </w:rPr>
              <w:t xml:space="preserve"> </w:t>
            </w:r>
            <w:r w:rsidRPr="000367E6">
              <w:t>minutes</w:t>
            </w:r>
          </w:p>
        </w:tc>
        <w:tc>
          <w:tcPr>
            <w:tcW w:w="9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7D902" w14:textId="2CABAC1C" w:rsidR="001D6FE6" w:rsidRPr="000367E6" w:rsidRDefault="001D6FE6" w:rsidP="001D6FE6">
            <w:pPr>
              <w:pStyle w:val="TableParagraph"/>
              <w:numPr>
                <w:ilvl w:val="0"/>
                <w:numId w:val="15"/>
              </w:numPr>
              <w:spacing w:before="11"/>
              <w:ind w:right="533"/>
              <w:rPr>
                <w:rFonts w:eastAsia="Calibri" w:cs="Calibri"/>
              </w:rPr>
            </w:pPr>
            <w:r w:rsidRPr="000367E6">
              <w:rPr>
                <w:rFonts w:eastAsia="Calibri" w:cs="Calibri"/>
              </w:rPr>
              <w:t xml:space="preserve">Timer </w:t>
            </w:r>
            <w:r w:rsidR="000367E6" w:rsidRPr="000367E6">
              <w:rPr>
                <w:rFonts w:eastAsia="Calibri" w:cs="Calibri"/>
              </w:rPr>
              <w:t>quietly indicates to the judges</w:t>
            </w:r>
            <w:r w:rsidRPr="000367E6">
              <w:rPr>
                <w:rFonts w:eastAsia="Calibri" w:cs="Calibri"/>
              </w:rPr>
              <w:t xml:space="preserve"> whether the student’s speeches had “No Penalty,” “Penalty on</w:t>
            </w:r>
            <w:r w:rsidRPr="000367E6">
              <w:rPr>
                <w:rFonts w:eastAsia="Calibri" w:cs="Calibri"/>
                <w:spacing w:val="-32"/>
              </w:rPr>
              <w:t xml:space="preserve"> </w:t>
            </w:r>
            <w:r w:rsidRPr="000367E6">
              <w:rPr>
                <w:rFonts w:eastAsia="Calibri" w:cs="Calibri"/>
              </w:rPr>
              <w:t>Prepared,” “Penalty on Impromptu,” or “Penalty on Both Speeches.” All three judges’</w:t>
            </w:r>
            <w:r w:rsidRPr="000367E6">
              <w:rPr>
                <w:rFonts w:eastAsia="Calibri" w:cs="Calibri"/>
                <w:spacing w:val="-12"/>
              </w:rPr>
              <w:t xml:space="preserve"> </w:t>
            </w:r>
            <w:r w:rsidR="005218F2">
              <w:rPr>
                <w:rFonts w:eastAsia="Calibri" w:cs="Calibri"/>
              </w:rPr>
              <w:t>online Speech Evaluation</w:t>
            </w:r>
            <w:r w:rsidR="00AD50DA">
              <w:rPr>
                <w:rFonts w:eastAsia="Calibri" w:cs="Calibri"/>
              </w:rPr>
              <w:t xml:space="preserve"> </w:t>
            </w:r>
            <w:r w:rsidRPr="000367E6">
              <w:rPr>
                <w:rFonts w:eastAsia="Calibri" w:cs="Calibri"/>
              </w:rPr>
              <w:t>Forms must be marked</w:t>
            </w:r>
            <w:r w:rsidRPr="000367E6">
              <w:rPr>
                <w:rFonts w:eastAsia="Calibri" w:cs="Calibri"/>
                <w:spacing w:val="-15"/>
              </w:rPr>
              <w:t xml:space="preserve"> </w:t>
            </w:r>
            <w:r w:rsidRPr="000367E6">
              <w:rPr>
                <w:rFonts w:eastAsia="Calibri" w:cs="Calibri"/>
              </w:rPr>
              <w:t>accordingly.</w:t>
            </w:r>
          </w:p>
          <w:p w14:paraId="13AD6B7E" w14:textId="77777777" w:rsidR="005218F2" w:rsidRPr="005218F2" w:rsidRDefault="001D6FE6" w:rsidP="00AD50DA">
            <w:pPr>
              <w:pStyle w:val="TableParagraph"/>
              <w:numPr>
                <w:ilvl w:val="0"/>
                <w:numId w:val="15"/>
              </w:numPr>
              <w:spacing w:before="11" w:line="244" w:lineRule="auto"/>
              <w:ind w:right="270"/>
              <w:rPr>
                <w:rFonts w:eastAsia="Calibri" w:cs="Calibri"/>
              </w:rPr>
            </w:pPr>
            <w:r w:rsidRPr="000367E6">
              <w:t xml:space="preserve">Judges complete scoring of Speech </w:t>
            </w:r>
            <w:r w:rsidR="005218F2">
              <w:t xml:space="preserve">Evaluation </w:t>
            </w:r>
            <w:r w:rsidRPr="000367E6">
              <w:t>Form, marking all 10 areas for</w:t>
            </w:r>
            <w:r w:rsidRPr="000367E6">
              <w:rPr>
                <w:spacing w:val="-25"/>
              </w:rPr>
              <w:t xml:space="preserve"> </w:t>
            </w:r>
            <w:r w:rsidRPr="000367E6">
              <w:t>evaluation.</w:t>
            </w:r>
            <w:r w:rsidR="005218F2">
              <w:t xml:space="preserve"> </w:t>
            </w:r>
          </w:p>
          <w:p w14:paraId="77A938A5" w14:textId="1A704249" w:rsidR="001D6FE6" w:rsidRPr="00AD50DA" w:rsidRDefault="005218F2" w:rsidP="00AD50DA">
            <w:pPr>
              <w:pStyle w:val="TableParagraph"/>
              <w:numPr>
                <w:ilvl w:val="0"/>
                <w:numId w:val="15"/>
              </w:numPr>
              <w:spacing w:before="11" w:line="244" w:lineRule="auto"/>
              <w:ind w:right="270"/>
              <w:rPr>
                <w:rFonts w:eastAsia="Calibri" w:cs="Calibri"/>
              </w:rPr>
            </w:pPr>
            <w:r>
              <w:t>Once the form has been completed and submitted, judges should click the “Submit another response” button to bring up a new form for the next student.</w:t>
            </w:r>
          </w:p>
        </w:tc>
      </w:tr>
    </w:tbl>
    <w:p w14:paraId="3B0DED65" w14:textId="77777777" w:rsidR="00133085" w:rsidRDefault="00133085"/>
    <w:sectPr w:rsidR="00133085" w:rsidSect="001D6FE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5314"/>
    <w:multiLevelType w:val="hybridMultilevel"/>
    <w:tmpl w:val="DE807B2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EB865A6"/>
    <w:multiLevelType w:val="hybridMultilevel"/>
    <w:tmpl w:val="E466C760"/>
    <w:lvl w:ilvl="0" w:tplc="31142536">
      <w:start w:val="1"/>
      <w:numFmt w:val="bullet"/>
      <w:lvlText w:val=""/>
      <w:lvlJc w:val="left"/>
      <w:pPr>
        <w:ind w:left="96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2" w15:restartNumberingAfterBreak="0">
    <w:nsid w:val="1D797023"/>
    <w:multiLevelType w:val="hybridMultilevel"/>
    <w:tmpl w:val="9746FB0E"/>
    <w:lvl w:ilvl="0" w:tplc="31142536">
      <w:start w:val="1"/>
      <w:numFmt w:val="bullet"/>
      <w:lvlText w:val=""/>
      <w:lvlJc w:val="left"/>
      <w:pPr>
        <w:ind w:left="70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3" w15:restartNumberingAfterBreak="0">
    <w:nsid w:val="1E9325BD"/>
    <w:multiLevelType w:val="hybridMultilevel"/>
    <w:tmpl w:val="D54C4A10"/>
    <w:lvl w:ilvl="0" w:tplc="AFE201EC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25D8B"/>
    <w:multiLevelType w:val="multilevel"/>
    <w:tmpl w:val="479CA97C"/>
    <w:lvl w:ilvl="0">
      <w:start w:val="1"/>
      <w:numFmt w:val="bullet"/>
      <w:lvlText w:val=""/>
      <w:lvlJc w:val="left"/>
      <w:pPr>
        <w:ind w:left="720" w:hanging="57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2BA927A3"/>
    <w:multiLevelType w:val="multilevel"/>
    <w:tmpl w:val="DE807B28"/>
    <w:lvl w:ilvl="0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2E4A1330"/>
    <w:multiLevelType w:val="multilevel"/>
    <w:tmpl w:val="9BA21368"/>
    <w:lvl w:ilvl="0">
      <w:start w:val="1"/>
      <w:numFmt w:val="bullet"/>
      <w:lvlText w:val=""/>
      <w:lvlJc w:val="left"/>
      <w:pPr>
        <w:ind w:left="820" w:hanging="4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2EA52F02"/>
    <w:multiLevelType w:val="hybridMultilevel"/>
    <w:tmpl w:val="5AE21558"/>
    <w:lvl w:ilvl="0" w:tplc="31142536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3A5178A4"/>
    <w:multiLevelType w:val="hybridMultilevel"/>
    <w:tmpl w:val="10BC735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44261F3D"/>
    <w:multiLevelType w:val="hybridMultilevel"/>
    <w:tmpl w:val="479CA97C"/>
    <w:lvl w:ilvl="0" w:tplc="E588311C">
      <w:start w:val="1"/>
      <w:numFmt w:val="bullet"/>
      <w:lvlText w:val=""/>
      <w:lvlJc w:val="left"/>
      <w:pPr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61165847"/>
    <w:multiLevelType w:val="hybridMultilevel"/>
    <w:tmpl w:val="D756934C"/>
    <w:lvl w:ilvl="0" w:tplc="AFE201EC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D16EA"/>
    <w:multiLevelType w:val="hybridMultilevel"/>
    <w:tmpl w:val="812CDECE"/>
    <w:lvl w:ilvl="0" w:tplc="D1787D66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61BD6339"/>
    <w:multiLevelType w:val="hybridMultilevel"/>
    <w:tmpl w:val="9BA21368"/>
    <w:lvl w:ilvl="0" w:tplc="50E61E5E">
      <w:start w:val="1"/>
      <w:numFmt w:val="bullet"/>
      <w:lvlText w:val=""/>
      <w:lvlJc w:val="left"/>
      <w:pPr>
        <w:ind w:left="820" w:hanging="4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 w15:restartNumberingAfterBreak="0">
    <w:nsid w:val="6CC05911"/>
    <w:multiLevelType w:val="multilevel"/>
    <w:tmpl w:val="812CDECE"/>
    <w:lvl w:ilvl="0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 w15:restartNumberingAfterBreak="0">
    <w:nsid w:val="6ED53982"/>
    <w:multiLevelType w:val="hybridMultilevel"/>
    <w:tmpl w:val="FC6C66F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659577025">
    <w:abstractNumId w:val="14"/>
  </w:num>
  <w:num w:numId="2" w16cid:durableId="374354390">
    <w:abstractNumId w:val="8"/>
  </w:num>
  <w:num w:numId="3" w16cid:durableId="109470191">
    <w:abstractNumId w:val="0"/>
  </w:num>
  <w:num w:numId="4" w16cid:durableId="897545798">
    <w:abstractNumId w:val="5"/>
  </w:num>
  <w:num w:numId="5" w16cid:durableId="165292890">
    <w:abstractNumId w:val="12"/>
  </w:num>
  <w:num w:numId="6" w16cid:durableId="1270166204">
    <w:abstractNumId w:val="6"/>
  </w:num>
  <w:num w:numId="7" w16cid:durableId="1135951269">
    <w:abstractNumId w:val="9"/>
  </w:num>
  <w:num w:numId="8" w16cid:durableId="485896324">
    <w:abstractNumId w:val="4"/>
  </w:num>
  <w:num w:numId="9" w16cid:durableId="45104506">
    <w:abstractNumId w:val="11"/>
  </w:num>
  <w:num w:numId="10" w16cid:durableId="327368099">
    <w:abstractNumId w:val="13"/>
  </w:num>
  <w:num w:numId="11" w16cid:durableId="878707579">
    <w:abstractNumId w:val="7"/>
  </w:num>
  <w:num w:numId="12" w16cid:durableId="2004121934">
    <w:abstractNumId w:val="1"/>
  </w:num>
  <w:num w:numId="13" w16cid:durableId="1913730065">
    <w:abstractNumId w:val="2"/>
  </w:num>
  <w:num w:numId="14" w16cid:durableId="668217931">
    <w:abstractNumId w:val="3"/>
  </w:num>
  <w:num w:numId="15" w16cid:durableId="21231873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FE6"/>
    <w:rsid w:val="000367E6"/>
    <w:rsid w:val="00097AB3"/>
    <w:rsid w:val="00104BEF"/>
    <w:rsid w:val="00133085"/>
    <w:rsid w:val="001D6FE6"/>
    <w:rsid w:val="003071F3"/>
    <w:rsid w:val="00314AF1"/>
    <w:rsid w:val="005218F2"/>
    <w:rsid w:val="00574F17"/>
    <w:rsid w:val="006E3F3A"/>
    <w:rsid w:val="00756344"/>
    <w:rsid w:val="00A82D84"/>
    <w:rsid w:val="00AD50DA"/>
    <w:rsid w:val="00B1031B"/>
    <w:rsid w:val="00B6775D"/>
    <w:rsid w:val="00D97324"/>
    <w:rsid w:val="00E56455"/>
    <w:rsid w:val="00E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9D391E"/>
  <w14:defaultImageDpi w14:val="330"/>
  <w15:docId w15:val="{6EAF53D4-9243-4C41-97EF-E171E9A9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D6FE6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D6FE6"/>
  </w:style>
  <w:style w:type="paragraph" w:styleId="BalloonText">
    <w:name w:val="Balloon Text"/>
    <w:basedOn w:val="Normal"/>
    <w:link w:val="BalloonTextChar"/>
    <w:uiPriority w:val="99"/>
    <w:semiHidden/>
    <w:unhideWhenUsed/>
    <w:rsid w:val="001D6F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E6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Hillmann</dc:creator>
  <cp:keywords/>
  <dc:description/>
  <cp:lastModifiedBy>Terry McKiernan</cp:lastModifiedBy>
  <cp:revision>5</cp:revision>
  <dcterms:created xsi:type="dcterms:W3CDTF">2023-02-15T23:33:00Z</dcterms:created>
  <dcterms:modified xsi:type="dcterms:W3CDTF">2023-03-24T15:41:00Z</dcterms:modified>
</cp:coreProperties>
</file>